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183" w:rsidRPr="00726183" w:rsidRDefault="00726183" w:rsidP="00726183">
      <w:pPr>
        <w:autoSpaceDE w:val="0"/>
        <w:autoSpaceDN w:val="0"/>
        <w:adjustRightInd w:val="0"/>
        <w:spacing w:after="0" w:line="288" w:lineRule="atLeast"/>
        <w:rPr>
          <w:rFonts w:ascii="Arial Narrow" w:hAnsi="Arial Narrow" w:cs="Arial Narrow"/>
          <w:b/>
          <w:bCs/>
          <w:color w:val="000080"/>
          <w:sz w:val="32"/>
          <w:szCs w:val="32"/>
          <w:lang w:bidi="hi-IN"/>
        </w:rPr>
      </w:pPr>
      <w:r w:rsidRPr="00726183">
        <w:rPr>
          <w:rFonts w:ascii="Arial Narrow" w:hAnsi="Arial Narrow" w:cs="Arial Narrow"/>
          <w:b/>
          <w:bCs/>
          <w:color w:val="000080"/>
          <w:sz w:val="32"/>
          <w:szCs w:val="32"/>
          <w:lang w:bidi="hi-IN"/>
        </w:rPr>
        <w:t>The Mystery of Karma vis-</w:t>
      </w:r>
      <w:proofErr w:type="spellStart"/>
      <w:r w:rsidRPr="00726183">
        <w:rPr>
          <w:rFonts w:ascii="Arial Narrow" w:hAnsi="Arial Narrow" w:cs="Arial Narrow"/>
          <w:b/>
          <w:bCs/>
          <w:color w:val="000080"/>
          <w:sz w:val="32"/>
          <w:szCs w:val="32"/>
          <w:lang w:bidi="hi-IN"/>
        </w:rPr>
        <w:t>a-v</w:t>
      </w:r>
      <w:proofErr w:type="spellEnd"/>
      <w:r w:rsidRPr="00726183">
        <w:rPr>
          <w:rFonts w:ascii="Arial Narrow" w:hAnsi="Arial Narrow" w:cs="Arial Narrow"/>
          <w:b/>
          <w:bCs/>
          <w:color w:val="000080"/>
          <w:sz w:val="32"/>
          <w:szCs w:val="32"/>
          <w:lang w:bidi="hi-IN"/>
        </w:rPr>
        <w:t xml:space="preserve"> the “rebirth doctrine’</w:t>
      </w:r>
    </w:p>
    <w:p w:rsidR="00726183" w:rsidRDefault="00726183" w:rsidP="00726183">
      <w:pPr>
        <w:autoSpaceDE w:val="0"/>
        <w:autoSpaceDN w:val="0"/>
        <w:adjustRightInd w:val="0"/>
        <w:spacing w:after="0" w:line="288" w:lineRule="atLeast"/>
        <w:rPr>
          <w:rFonts w:ascii="Arial Narrow" w:hAnsi="Arial Narrow" w:cs="Arial Narrow"/>
          <w:b/>
          <w:bCs/>
          <w:color w:val="000080"/>
          <w:sz w:val="28"/>
          <w:szCs w:val="28"/>
          <w:lang w:bidi="hi-IN"/>
        </w:rPr>
      </w:pPr>
      <w:r w:rsidRPr="00726183">
        <w:rPr>
          <w:rFonts w:ascii="Arial Narrow" w:hAnsi="Arial Narrow" w:cs="Arial Narrow"/>
          <w:b/>
          <w:bCs/>
          <w:color w:val="000080"/>
          <w:sz w:val="32"/>
          <w:szCs w:val="32"/>
          <w:lang w:bidi="hi-IN"/>
        </w:rPr>
        <w:t>Identified in the west as</w:t>
      </w:r>
      <w:r>
        <w:rPr>
          <w:rFonts w:ascii="Arial Narrow" w:hAnsi="Arial Narrow" w:cs="Arial Narrow"/>
          <w:b/>
          <w:bCs/>
          <w:color w:val="000080"/>
          <w:sz w:val="32"/>
          <w:szCs w:val="32"/>
          <w:u w:val="single"/>
          <w:lang w:bidi="hi-IN"/>
        </w:rPr>
        <w:t xml:space="preserve"> </w:t>
      </w:r>
      <w:r w:rsidRPr="00726183">
        <w:rPr>
          <w:rFonts w:ascii="Arial Narrow" w:hAnsi="Arial Narrow" w:cs="Arial Narrow"/>
          <w:b/>
          <w:bCs/>
          <w:color w:val="000080"/>
          <w:sz w:val="32"/>
          <w:szCs w:val="32"/>
          <w:lang w:bidi="hi-IN"/>
        </w:rPr>
        <w:t>Reincarnation</w:t>
      </w:r>
      <w:r>
        <w:rPr>
          <w:rFonts w:ascii="Arial Narrow" w:hAnsi="Arial Narrow" w:cs="Arial Narrow"/>
          <w:b/>
          <w:bCs/>
          <w:color w:val="000080"/>
          <w:sz w:val="28"/>
          <w:szCs w:val="28"/>
          <w:lang w:bidi="hi-IN"/>
        </w:rPr>
        <w:t xml:space="preserve"> </w:t>
      </w:r>
      <w:r>
        <w:rPr>
          <w:rFonts w:ascii="Arial Narrow" w:hAnsi="Arial Narrow" w:cs="Arial Narrow"/>
          <w:b/>
          <w:bCs/>
          <w:color w:val="000080"/>
          <w:sz w:val="28"/>
          <w:szCs w:val="28"/>
          <w:lang w:bidi="hi-IN"/>
        </w:rPr>
        <w:t xml:space="preserve">(‘Transmigration of </w:t>
      </w:r>
      <w:r w:rsidRPr="00726183">
        <w:rPr>
          <w:rFonts w:ascii="Arial Narrow" w:hAnsi="Arial Narrow" w:cs="Arial Narrow"/>
          <w:b/>
          <w:bCs/>
          <w:i/>
          <w:iCs/>
          <w:color w:val="000080"/>
          <w:sz w:val="28"/>
          <w:szCs w:val="28"/>
          <w:lang w:bidi="hi-IN"/>
        </w:rPr>
        <w:t>Soul</w:t>
      </w:r>
      <w:r>
        <w:rPr>
          <w:rFonts w:ascii="Arial Narrow" w:hAnsi="Arial Narrow" w:cs="Arial Narrow"/>
          <w:b/>
          <w:bCs/>
          <w:color w:val="000080"/>
          <w:sz w:val="28"/>
          <w:szCs w:val="28"/>
          <w:lang w:bidi="hi-IN"/>
        </w:rPr>
        <w:t>’)</w:t>
      </w:r>
    </w:p>
    <w:p w:rsidR="00726183" w:rsidRDefault="00726183" w:rsidP="00726183">
      <w:pPr>
        <w:autoSpaceDE w:val="0"/>
        <w:autoSpaceDN w:val="0"/>
        <w:adjustRightInd w:val="0"/>
        <w:spacing w:after="0" w:line="336" w:lineRule="atLeast"/>
        <w:rPr>
          <w:rFonts w:ascii="Arial Narrow" w:hAnsi="Arial Narrow" w:cs="Arial Narrow"/>
          <w:b/>
          <w:bCs/>
          <w:color w:val="000080"/>
          <w:sz w:val="28"/>
          <w:szCs w:val="28"/>
          <w:lang w:bidi="hi-IN"/>
        </w:rPr>
      </w:pPr>
      <w:r>
        <w:rPr>
          <w:rFonts w:ascii="Arial Narrow" w:hAnsi="Arial Narrow" w:cs="Arial Narrow"/>
          <w:b/>
          <w:bCs/>
          <w:color w:val="000080"/>
          <w:sz w:val="28"/>
          <w:szCs w:val="28"/>
          <w:lang w:bidi="hi-IN"/>
        </w:rPr>
        <w:t xml:space="preserve">(Dr. </w:t>
      </w:r>
      <w:proofErr w:type="spellStart"/>
      <w:r>
        <w:rPr>
          <w:rFonts w:ascii="Arial Narrow" w:hAnsi="Arial Narrow" w:cs="Arial Narrow"/>
          <w:b/>
          <w:bCs/>
          <w:color w:val="000080"/>
          <w:sz w:val="28"/>
          <w:szCs w:val="28"/>
          <w:lang w:bidi="hi-IN"/>
        </w:rPr>
        <w:t>Grof</w:t>
      </w:r>
      <w:proofErr w:type="spellEnd"/>
      <w:r>
        <w:rPr>
          <w:rFonts w:ascii="Arial Narrow" w:hAnsi="Arial Narrow" w:cs="Arial Narrow"/>
          <w:b/>
          <w:bCs/>
          <w:color w:val="000080"/>
          <w:sz w:val="28"/>
          <w:szCs w:val="28"/>
          <w:lang w:bidi="hi-IN"/>
        </w:rPr>
        <w:t xml:space="preserve"> in 'The </w:t>
      </w:r>
      <w:proofErr w:type="spellStart"/>
      <w:r>
        <w:rPr>
          <w:rFonts w:ascii="Arial Narrow" w:hAnsi="Arial Narrow" w:cs="Arial Narrow"/>
          <w:b/>
          <w:bCs/>
          <w:color w:val="000080"/>
          <w:sz w:val="28"/>
          <w:szCs w:val="28"/>
          <w:lang w:bidi="hi-IN"/>
        </w:rPr>
        <w:t>Holotropic</w:t>
      </w:r>
      <w:proofErr w:type="spellEnd"/>
      <w:r>
        <w:rPr>
          <w:rFonts w:ascii="Arial Narrow" w:hAnsi="Arial Narrow" w:cs="Arial Narrow"/>
          <w:b/>
          <w:bCs/>
          <w:color w:val="000080"/>
          <w:sz w:val="28"/>
          <w:szCs w:val="28"/>
          <w:lang w:bidi="hi-IN"/>
        </w:rPr>
        <w:t xml:space="preserve"> Mind')</w:t>
      </w:r>
    </w:p>
    <w:p w:rsidR="00726183" w:rsidRDefault="00726183" w:rsidP="00726183">
      <w:pPr>
        <w:autoSpaceDE w:val="0"/>
        <w:autoSpaceDN w:val="0"/>
        <w:adjustRightInd w:val="0"/>
        <w:spacing w:after="0" w:line="336" w:lineRule="atLeast"/>
        <w:rPr>
          <w:rFonts w:ascii="Arial Narrow" w:hAnsi="Arial Narrow" w:cs="Arial Narrow"/>
          <w:b/>
          <w:bCs/>
          <w:color w:val="000080"/>
          <w:sz w:val="28"/>
          <w:szCs w:val="28"/>
          <w:lang w:bidi="hi-IN"/>
        </w:rPr>
      </w:pPr>
    </w:p>
    <w:p w:rsidR="00726183" w:rsidRDefault="00726183" w:rsidP="00726183">
      <w:pPr>
        <w:autoSpaceDE w:val="0"/>
        <w:autoSpaceDN w:val="0"/>
        <w:adjustRightInd w:val="0"/>
        <w:spacing w:after="0" w:line="336" w:lineRule="atLeast"/>
        <w:rPr>
          <w:rFonts w:ascii="Arial Narrow" w:hAnsi="Arial Narrow" w:cs="Arial Narrow"/>
          <w:b/>
          <w:bCs/>
          <w:color w:val="DF0000"/>
          <w:sz w:val="28"/>
          <w:szCs w:val="28"/>
          <w:lang w:bidi="hi-IN"/>
        </w:rPr>
      </w:pPr>
      <w:r>
        <w:rPr>
          <w:rFonts w:ascii="Arial Narrow" w:hAnsi="Arial Narrow" w:cs="Arial Narrow"/>
          <w:b/>
          <w:bCs/>
          <w:color w:val="DF0000"/>
          <w:sz w:val="28"/>
          <w:szCs w:val="28"/>
          <w:lang w:bidi="hi-IN"/>
        </w:rPr>
        <w:t>•For most of us born and raised in the Western European traditions, the notion of past lives and karma seems alien, if not bizarre and childish. However it is difficult to overlook the fact that for thousands of</w:t>
      </w:r>
      <w:r w:rsidRPr="00726183">
        <w:rPr>
          <w:rFonts w:ascii="Arial Narrow" w:hAnsi="Arial Narrow" w:cs="Arial Narrow"/>
          <w:b/>
          <w:bCs/>
          <w:color w:val="DF0000"/>
          <w:sz w:val="28"/>
          <w:szCs w:val="28"/>
          <w:lang w:bidi="hi-IN"/>
        </w:rPr>
        <w:t xml:space="preserve"> </w:t>
      </w:r>
      <w:r w:rsidRPr="00726183">
        <w:rPr>
          <w:rFonts w:ascii="Arial Narrow" w:hAnsi="Arial Narrow" w:cs="Arial Narrow"/>
          <w:b/>
          <w:bCs/>
          <w:color w:val="DF0000"/>
          <w:sz w:val="28"/>
          <w:szCs w:val="28"/>
          <w:lang w:bidi="hi-IN"/>
        </w:rPr>
        <w:t>years the</w:t>
      </w:r>
      <w:r>
        <w:rPr>
          <w:rFonts w:ascii="Arial Narrow" w:hAnsi="Arial Narrow" w:cs="Arial Narrow"/>
          <w:b/>
          <w:bCs/>
          <w:color w:val="DF0000"/>
          <w:sz w:val="28"/>
          <w:szCs w:val="28"/>
          <w:u w:val="single"/>
          <w:lang w:bidi="hi-IN"/>
        </w:rPr>
        <w:t xml:space="preserve"> </w:t>
      </w:r>
      <w:r>
        <w:rPr>
          <w:rFonts w:ascii="Arial Narrow" w:hAnsi="Arial Narrow" w:cs="Arial Narrow"/>
          <w:b/>
          <w:bCs/>
          <w:color w:val="DF0000"/>
          <w:sz w:val="28"/>
          <w:szCs w:val="28"/>
          <w:lang w:bidi="hi-IN"/>
        </w:rPr>
        <w:t xml:space="preserve">religious writings from a great many societies have discussed past lives, reincarnation, and karma and have described the impact of these on our present lives. From the viewpoint of these writings, none of us comes into life with a “clean slate.”                                                                                       </w:t>
      </w:r>
    </w:p>
    <w:p w:rsidR="00726183" w:rsidRDefault="00726183" w:rsidP="00726183">
      <w:pPr>
        <w:autoSpaceDE w:val="0"/>
        <w:autoSpaceDN w:val="0"/>
        <w:adjustRightInd w:val="0"/>
        <w:spacing w:after="0" w:line="336" w:lineRule="atLeast"/>
        <w:rPr>
          <w:rFonts w:ascii="Arial Narrow" w:hAnsi="Arial Narrow" w:cs="Arial Narrow"/>
          <w:b/>
          <w:bCs/>
          <w:color w:val="DF0000"/>
          <w:sz w:val="28"/>
          <w:szCs w:val="28"/>
          <w:lang w:bidi="hi-IN"/>
        </w:rPr>
      </w:pPr>
    </w:p>
    <w:p w:rsidR="00726183" w:rsidRDefault="00726183" w:rsidP="00726183">
      <w:pPr>
        <w:autoSpaceDE w:val="0"/>
        <w:autoSpaceDN w:val="0"/>
        <w:adjustRightInd w:val="0"/>
        <w:spacing w:after="0" w:line="336" w:lineRule="atLeast"/>
        <w:rPr>
          <w:rFonts w:ascii="Arial Narrow" w:hAnsi="Arial Narrow" w:cs="Arial Narrow"/>
          <w:b/>
          <w:bCs/>
          <w:color w:val="DF0000"/>
          <w:sz w:val="28"/>
          <w:szCs w:val="28"/>
          <w:lang w:bidi="hi-IN"/>
        </w:rPr>
      </w:pPr>
      <w:r>
        <w:rPr>
          <w:rFonts w:ascii="Arial Narrow" w:hAnsi="Arial Narrow" w:cs="Arial Narrow"/>
          <w:b/>
          <w:bCs/>
          <w:color w:val="DF0000"/>
          <w:sz w:val="28"/>
          <w:szCs w:val="28"/>
          <w:lang w:bidi="hi-IN"/>
        </w:rPr>
        <w:t xml:space="preserve">•Rather our present lives are part of a </w:t>
      </w:r>
      <w:r w:rsidRPr="00726183">
        <w:rPr>
          <w:rFonts w:ascii="Arial Narrow" w:hAnsi="Arial Narrow" w:cs="Arial Narrow"/>
          <w:b/>
          <w:bCs/>
          <w:i/>
          <w:iCs/>
          <w:color w:val="DF0000"/>
          <w:sz w:val="28"/>
          <w:szCs w:val="28"/>
          <w:lang w:bidi="hi-IN"/>
        </w:rPr>
        <w:t>continuum</w:t>
      </w:r>
      <w:r>
        <w:rPr>
          <w:rFonts w:ascii="Arial Narrow" w:hAnsi="Arial Narrow" w:cs="Arial Narrow"/>
          <w:b/>
          <w:bCs/>
          <w:color w:val="DF0000"/>
          <w:sz w:val="28"/>
          <w:szCs w:val="28"/>
          <w:lang w:bidi="hi-IN"/>
        </w:rPr>
        <w:t xml:space="preserve"> that can extend far back into many previous lifetimes</w:t>
      </w:r>
      <w:r>
        <w:rPr>
          <w:rFonts w:ascii="Arial Narrow" w:hAnsi="Arial Narrow" w:cs="Arial Narrow"/>
          <w:b/>
          <w:bCs/>
          <w:color w:val="000080"/>
          <w:sz w:val="28"/>
          <w:szCs w:val="28"/>
          <w:lang w:bidi="hi-IN"/>
        </w:rPr>
        <w:t xml:space="preserve">, and will most likely extend forward into many more. In non-ordinary states of consciousness memories of past lives are woven into a tapestry of experience that includes present life memories around birth, infancy, childhood, adolescence and adulthood.                </w:t>
      </w:r>
      <w:r>
        <w:rPr>
          <w:rFonts w:ascii="Arial Narrow" w:hAnsi="Arial Narrow" w:cs="Arial Narrow"/>
          <w:b/>
          <w:bCs/>
          <w:color w:val="DF0000"/>
          <w:sz w:val="28"/>
          <w:szCs w:val="28"/>
          <w:lang w:bidi="hi-IN"/>
        </w:rPr>
        <w:t xml:space="preserve">                                                                                           </w:t>
      </w:r>
    </w:p>
    <w:p w:rsidR="00726183" w:rsidRDefault="00726183" w:rsidP="00726183">
      <w:pPr>
        <w:autoSpaceDE w:val="0"/>
        <w:autoSpaceDN w:val="0"/>
        <w:adjustRightInd w:val="0"/>
        <w:spacing w:after="0" w:line="336" w:lineRule="atLeast"/>
        <w:rPr>
          <w:rFonts w:ascii="Arial Narrow" w:hAnsi="Arial Narrow" w:cs="Arial Narrow"/>
          <w:b/>
          <w:bCs/>
          <w:color w:val="000080"/>
          <w:sz w:val="28"/>
          <w:szCs w:val="28"/>
          <w:lang w:bidi="hi-IN"/>
        </w:rPr>
      </w:pPr>
      <w:r>
        <w:rPr>
          <w:rFonts w:ascii="Arial Narrow" w:hAnsi="Arial Narrow" w:cs="Arial Narrow"/>
          <w:b/>
          <w:bCs/>
          <w:color w:val="DF0000"/>
          <w:sz w:val="28"/>
          <w:szCs w:val="28"/>
          <w:lang w:bidi="hi-IN"/>
        </w:rPr>
        <w:t>•We are well aware that contemporary Christianity and traditional sci</w:t>
      </w:r>
      <w:r>
        <w:rPr>
          <w:rFonts w:ascii="Arial Narrow" w:hAnsi="Arial Narrow" w:cs="Arial Narrow"/>
          <w:b/>
          <w:bCs/>
          <w:color w:val="DF0000"/>
          <w:sz w:val="28"/>
          <w:szCs w:val="28"/>
          <w:lang w:bidi="hi-IN"/>
        </w:rPr>
        <w:t>e</w:t>
      </w:r>
      <w:r>
        <w:rPr>
          <w:rFonts w:ascii="Arial Narrow" w:hAnsi="Arial Narrow" w:cs="Arial Narrow"/>
          <w:b/>
          <w:bCs/>
          <w:color w:val="DF0000"/>
          <w:sz w:val="28"/>
          <w:szCs w:val="28"/>
          <w:lang w:bidi="hi-IN"/>
        </w:rPr>
        <w:t xml:space="preserve">nce denounce or even ridicule such beliefs. However, research in </w:t>
      </w:r>
      <w:r>
        <w:rPr>
          <w:rFonts w:ascii="Arial Narrow" w:hAnsi="Arial Narrow" w:cs="Arial Narrow"/>
          <w:b/>
          <w:bCs/>
          <w:i/>
          <w:iCs/>
          <w:color w:val="DF0000"/>
          <w:sz w:val="28"/>
          <w:szCs w:val="28"/>
          <w:lang w:bidi="hi-IN"/>
        </w:rPr>
        <w:t>transpersonal psychology</w:t>
      </w:r>
      <w:r>
        <w:rPr>
          <w:rFonts w:ascii="Arial Narrow" w:hAnsi="Arial Narrow" w:cs="Arial Narrow"/>
          <w:b/>
          <w:bCs/>
          <w:color w:val="DF0000"/>
          <w:sz w:val="28"/>
          <w:szCs w:val="28"/>
          <w:lang w:bidi="hi-IN"/>
        </w:rPr>
        <w:t xml:space="preserve"> continues to provide ample evidence that this area of study is a veritable treasure trove of insights into the nature of the human psyche. So convincing is the evidence in favor of past life influences that one can only conclude that those who refuse to consider this to be an area worthy of serious study must be either uninformed or excessively narrow-minded.</w:t>
      </w:r>
    </w:p>
    <w:p w:rsidR="00726183" w:rsidRDefault="00726183" w:rsidP="00726183">
      <w:pPr>
        <w:autoSpaceDE w:val="0"/>
        <w:autoSpaceDN w:val="0"/>
        <w:adjustRightInd w:val="0"/>
        <w:spacing w:after="0" w:line="336" w:lineRule="atLeast"/>
        <w:rPr>
          <w:rFonts w:ascii="Arial Narrow" w:hAnsi="Arial Narrow" w:cs="Arial Narrow"/>
          <w:b/>
          <w:bCs/>
          <w:color w:val="000080"/>
          <w:sz w:val="28"/>
          <w:szCs w:val="28"/>
          <w:lang w:bidi="hi-IN"/>
        </w:rPr>
      </w:pPr>
      <w:r>
        <w:rPr>
          <w:rFonts w:ascii="Arial Narrow" w:hAnsi="Arial Narrow" w:cs="Arial Narrow"/>
          <w:b/>
          <w:bCs/>
          <w:color w:val="000080"/>
          <w:sz w:val="28"/>
          <w:szCs w:val="28"/>
          <w:lang w:bidi="hi-IN"/>
        </w:rPr>
        <w:t xml:space="preserve">            </w:t>
      </w:r>
    </w:p>
    <w:p w:rsidR="00726183" w:rsidRDefault="00726183" w:rsidP="00726183">
      <w:pPr>
        <w:autoSpaceDE w:val="0"/>
        <w:autoSpaceDN w:val="0"/>
        <w:adjustRightInd w:val="0"/>
        <w:spacing w:after="0" w:line="336" w:lineRule="atLeast"/>
        <w:rPr>
          <w:rFonts w:ascii="Times New Roman" w:hAnsi="Times New Roman" w:cs="Times New Roman"/>
          <w:sz w:val="24"/>
          <w:szCs w:val="24"/>
          <w:lang w:bidi="hi-IN"/>
        </w:rPr>
      </w:pPr>
      <w:r>
        <w:rPr>
          <w:rFonts w:ascii="Arial Narrow" w:hAnsi="Arial Narrow" w:cs="Arial Narrow"/>
          <w:b/>
          <w:bCs/>
          <w:color w:val="000080"/>
          <w:sz w:val="28"/>
          <w:szCs w:val="28"/>
          <w:lang w:bidi="hi-IN"/>
        </w:rPr>
        <w:t>•Over the years my observation of people who have had past life experiences while in non-ordinary states of consciousness has convinced me of the validity of this fascinating area of research. I would like to share with you some examples that both convince us that past life phenomena are extremely relevant and that our knowledge of them can help us resolve conflicts and live better lives in the present.</w:t>
      </w:r>
    </w:p>
    <w:p w:rsidR="00CF61F6" w:rsidRDefault="00726183" w:rsidP="00726183">
      <w:r>
        <w:rPr>
          <w:rFonts w:ascii="Times New Roman" w:hAnsi="Times New Roman" w:cs="Times New Roman"/>
          <w:b/>
          <w:bCs/>
          <w:sz w:val="24"/>
          <w:szCs w:val="24"/>
          <w:lang w:bidi="hi-IN"/>
        </w:rPr>
        <w:t xml:space="preserve">                                                                         </w:t>
      </w:r>
      <w:bookmarkStart w:id="0" w:name="_GoBack"/>
      <w:bookmarkEnd w:id="0"/>
      <w:r>
        <w:rPr>
          <w:rFonts w:ascii="Times New Roman" w:hAnsi="Times New Roman" w:cs="Times New Roman"/>
          <w:b/>
          <w:bCs/>
          <w:sz w:val="24"/>
          <w:szCs w:val="24"/>
          <w:lang w:bidi="hi-IN"/>
        </w:rPr>
        <w:t>- END -</w:t>
      </w:r>
    </w:p>
    <w:sectPr w:rsidR="00CF6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183"/>
    <w:rsid w:val="00726183"/>
    <w:rsid w:val="00CF61F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B0B8"/>
  <w15:chartTrackingRefBased/>
  <w15:docId w15:val="{491D3ABB-DF55-4D6C-97BF-8916ABBA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2025-04-03T05:49:00Z</dcterms:created>
  <dcterms:modified xsi:type="dcterms:W3CDTF">2025-04-03T05:56:00Z</dcterms:modified>
</cp:coreProperties>
</file>